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65256">
        <w:rPr>
          <w:b/>
          <w:sz w:val="28"/>
          <w:szCs w:val="28"/>
        </w:rPr>
        <w:t xml:space="preserve">февраль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565256">
        <w:rPr>
          <w:b/>
          <w:i/>
          <w:sz w:val="28"/>
          <w:szCs w:val="28"/>
        </w:rPr>
        <w:t>февраль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565256">
        <w:rPr>
          <w:b/>
          <w:i/>
          <w:sz w:val="28"/>
          <w:szCs w:val="28"/>
        </w:rPr>
        <w:t>феврале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565256">
        <w:rPr>
          <w:i/>
          <w:sz w:val="28"/>
          <w:szCs w:val="28"/>
        </w:rPr>
        <w:t>феврале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565256">
        <w:rPr>
          <w:i/>
          <w:sz w:val="28"/>
          <w:szCs w:val="28"/>
        </w:rPr>
        <w:t>феврале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565256">
        <w:rPr>
          <w:i/>
          <w:sz w:val="28"/>
          <w:szCs w:val="28"/>
        </w:rPr>
        <w:t>(в феврале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565256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F50775" w:rsidRDefault="00565256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F50775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565256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565256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565256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565256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565256">
        <w:rPr>
          <w:sz w:val="28"/>
          <w:szCs w:val="28"/>
        </w:rPr>
        <w:t>февраль</w:t>
      </w:r>
      <w:r w:rsidR="00373906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7C37B0">
        <w:rPr>
          <w:sz w:val="28"/>
          <w:szCs w:val="28"/>
        </w:rPr>
        <w:t>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7C37B0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- 0 устное обращение (2022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7C37B0">
        <w:rPr>
          <w:sz w:val="28"/>
          <w:szCs w:val="28"/>
        </w:rPr>
        <w:t>«горячий телефон» (2022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5256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</w:t>
      </w:r>
      <w:proofErr w:type="gramStart"/>
      <w:r>
        <w:rPr>
          <w:sz w:val="28"/>
          <w:szCs w:val="28"/>
          <w:shd w:val="clear" w:color="auto" w:fill="FFFFFF"/>
        </w:rPr>
        <w:t xml:space="preserve">период </w:t>
      </w:r>
      <w:r w:rsidRPr="00B77562">
        <w:rPr>
          <w:sz w:val="28"/>
          <w:szCs w:val="28"/>
          <w:shd w:val="clear" w:color="auto" w:fill="FFFFFF"/>
        </w:rPr>
        <w:t xml:space="preserve"> на</w:t>
      </w:r>
      <w:proofErr w:type="gramEnd"/>
      <w:r w:rsidRPr="00B77562">
        <w:rPr>
          <w:sz w:val="28"/>
          <w:szCs w:val="28"/>
          <w:shd w:val="clear" w:color="auto" w:fill="FFFFFF"/>
        </w:rPr>
        <w:t xml:space="preserve">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r w:rsidR="003072B7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>дан в администрации Полойского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>ибирской области 15.12.2020 № 45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565256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bookmarkStart w:id="0" w:name="_GoBack"/>
      <w:bookmarkEnd w:id="0"/>
      <w:r w:rsidR="00B61952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Главой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7C37B0">
        <w:rPr>
          <w:sz w:val="28"/>
          <w:szCs w:val="28"/>
        </w:rPr>
        <w:t>2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</w:t>
      </w:r>
      <w:proofErr w:type="gramStart"/>
      <w:r w:rsidR="005F3AAE">
        <w:rPr>
          <w:sz w:val="28"/>
          <w:szCs w:val="28"/>
        </w:rPr>
        <w:t xml:space="preserve">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proofErr w:type="gram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7C37B0">
        <w:rPr>
          <w:sz w:val="28"/>
          <w:szCs w:val="28"/>
        </w:rPr>
        <w:t>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 лампы </w:t>
      </w:r>
      <w:proofErr w:type="gramStart"/>
      <w:r>
        <w:rPr>
          <w:sz w:val="28"/>
          <w:szCs w:val="28"/>
        </w:rPr>
        <w:t>уличного  освещения</w:t>
      </w:r>
      <w:proofErr w:type="gramEnd"/>
      <w:r>
        <w:rPr>
          <w:sz w:val="28"/>
          <w:szCs w:val="28"/>
        </w:rPr>
        <w:t xml:space="preserve"> – 0</w:t>
      </w:r>
      <w:r w:rsidR="00D26ACC">
        <w:rPr>
          <w:sz w:val="28"/>
          <w:szCs w:val="28"/>
        </w:rPr>
        <w:t xml:space="preserve"> (202</w:t>
      </w:r>
      <w:r w:rsidR="007C37B0">
        <w:rPr>
          <w:sz w:val="28"/>
          <w:szCs w:val="28"/>
        </w:rPr>
        <w:t>2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 w:rsidR="007C37B0">
        <w:rPr>
          <w:sz w:val="28"/>
          <w:szCs w:val="28"/>
        </w:rPr>
        <w:t>022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lastRenderedPageBreak/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Глав</w:t>
      </w:r>
      <w:r w:rsidR="00EC69BC">
        <w:rPr>
          <w:sz w:val="28"/>
          <w:szCs w:val="28"/>
        </w:rPr>
        <w:t>а</w:t>
      </w:r>
      <w:r w:rsidR="003072B7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7C37B0">
        <w:rPr>
          <w:sz w:val="28"/>
          <w:szCs w:val="28"/>
        </w:rPr>
        <w:t xml:space="preserve">               </w:t>
      </w:r>
      <w:proofErr w:type="spellStart"/>
      <w:r w:rsidR="007C37B0">
        <w:rPr>
          <w:sz w:val="28"/>
          <w:szCs w:val="28"/>
        </w:rPr>
        <w:t>С.А.Кречетова</w:t>
      </w:r>
      <w:proofErr w:type="spellEnd"/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50775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02187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5A71-6590-47B5-9D30-96387814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25</cp:revision>
  <cp:lastPrinted>2023-03-16T03:41:00Z</cp:lastPrinted>
  <dcterms:created xsi:type="dcterms:W3CDTF">2025-01-28T02:44:00Z</dcterms:created>
  <dcterms:modified xsi:type="dcterms:W3CDTF">2025-02-03T09:51:00Z</dcterms:modified>
</cp:coreProperties>
</file>