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01" w:rsidRPr="00665510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665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ПОЛОЙСКОГО</w:t>
      </w:r>
      <w:r w:rsidRPr="00665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A3F01" w:rsidRPr="00665510" w:rsidRDefault="00EA3F01" w:rsidP="00EA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КРАСНОЗЕРСКОГО </w:t>
      </w:r>
      <w:r w:rsidRPr="00665510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EA3F01" w:rsidRPr="00665510" w:rsidRDefault="00EA3F01" w:rsidP="00EA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22.12.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>2023 г.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ab/>
      </w:r>
      <w:r w:rsidRPr="0066551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 с._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исчерпывающего перечня сведений,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которые могут 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запрашиваться контрольным органом у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EA3F01" w:rsidRPr="00665510" w:rsidRDefault="00EA3F01" w:rsidP="00EA3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9 части 3 статьи 46 Федерального закона </w:t>
      </w:r>
      <w:r w:rsidRPr="0066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31.07.2020 № 248-ФЗ "О государственном контроле (надзоре) и муниципальном контроле в Российской Федерации", 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Полойского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 Краснозерского</w:t>
      </w: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EA3F01" w:rsidRPr="00665510" w:rsidRDefault="00EA3F01" w:rsidP="00EA3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A3F01" w:rsidRPr="00665510" w:rsidRDefault="00EA3F01" w:rsidP="00EA3F01">
      <w:pPr>
        <w:tabs>
          <w:tab w:val="left" w:pos="-5529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исчерпывающий перечень сведений, </w:t>
      </w:r>
      <w:r w:rsidRPr="0066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которые могут 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>запрашиваться контрольным органом у</w:t>
      </w:r>
      <w:r w:rsidRPr="0066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контроля, согласно </w:t>
      </w:r>
      <w:proofErr w:type="gramStart"/>
      <w:r w:rsidRPr="0066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приложению</w:t>
      </w:r>
      <w:proofErr w:type="gramEnd"/>
      <w:r w:rsidRPr="00665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EA3F01" w:rsidRPr="00665510" w:rsidRDefault="00EA3F01" w:rsidP="00EA3F01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2. Признать утратившим силу постановление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Полойского сельсовета Краснозерского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района Новосибирской области от 07.03. 2023г. №</w:t>
      </w:r>
      <w:proofErr w:type="gramStart"/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13  "</w:t>
      </w:r>
      <w:proofErr w:type="gramEnd"/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исчерпывающего перечня сведений,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которые могут 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запрашиваться контрольным (надзорным) органом у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контроля"</w:t>
      </w:r>
    </w:p>
    <w:p w:rsidR="00EA3F01" w:rsidRPr="00665510" w:rsidRDefault="00EA3F01" w:rsidP="00EA3F01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3. Признать утратившим силу постановление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Полойского сельсовета Краснозерского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района Новосибирской области от 19.07. 2023г. № 54 «О внесении изменений в постановление администрации Полойского сельсовета Краснозерского </w:t>
      </w:r>
      <w:proofErr w:type="gramStart"/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района  Новосибирской</w:t>
      </w:r>
      <w:proofErr w:type="gramEnd"/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области  от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07.03.2023 № 13 «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исчерпывающего перечня сведений,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которые могут 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запрашиваться контрольным (надзорным) органом у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контроля"</w:t>
      </w:r>
    </w:p>
    <w:p w:rsidR="00EA3F01" w:rsidRPr="00665510" w:rsidRDefault="00EA3F01" w:rsidP="00EA3F01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EA3F01" w:rsidRPr="00665510" w:rsidRDefault="00EA3F01" w:rsidP="00EA3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Краснозерского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»</w:t>
      </w:r>
      <w:proofErr w:type="gramEnd"/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Полойского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 Краснозерского</w:t>
      </w: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F01" w:rsidRPr="00665510" w:rsidRDefault="00EA3F01" w:rsidP="00EA3F0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EA3F01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EA3F01" w:rsidRPr="00665510" w:rsidRDefault="00EA3F01" w:rsidP="00EA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А.С.Кривушич</w:t>
      </w:r>
      <w:proofErr w:type="spellEnd"/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F16E49" w:rsidRDefault="00EA3F01" w:rsidP="00EA3F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F16E49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lastRenderedPageBreak/>
        <w:t>Крамаренко Е.Н</w:t>
      </w:r>
    </w:p>
    <w:p w:rsidR="00EA3F01" w:rsidRPr="00F16E49" w:rsidRDefault="00EA3F01" w:rsidP="00EA3F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F16E49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76-223</w:t>
      </w: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Приложение </w:t>
      </w:r>
    </w:p>
    <w:p w:rsidR="00EA3F01" w:rsidRPr="00665510" w:rsidRDefault="00EA3F01" w:rsidP="00EA3F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Полойского 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сельсовета</w:t>
      </w:r>
    </w:p>
    <w:p w:rsidR="00EA3F01" w:rsidRPr="00665510" w:rsidRDefault="00EA3F01" w:rsidP="00EA3F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Краснозерского</w:t>
      </w:r>
      <w:r w:rsidRPr="006655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Новосибирской области </w:t>
      </w:r>
    </w:p>
    <w:p w:rsidR="00EA3F01" w:rsidRPr="00665510" w:rsidRDefault="00EA3F01" w:rsidP="00EA3F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 22.12. 2023г. № 83</w:t>
      </w: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</w:pPr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Исчерпывающий перечень сведений, </w:t>
      </w:r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</w:rPr>
        <w:t>которые могут </w:t>
      </w:r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запрашиваться контрольным органом у</w:t>
      </w:r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EA3F01" w:rsidRPr="00665510" w:rsidRDefault="00EA3F01" w:rsidP="00EA3F0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A3F01" w:rsidRPr="00665510" w:rsidRDefault="00EA3F01" w:rsidP="00EA3F0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Полойского сельсовета Краснозерского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EA3F01" w:rsidRPr="00665510" w:rsidRDefault="00EA3F01" w:rsidP="00EA3F0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1.1.  Исчерпывающий перечень сведений, которые могут запрашиваться контрольным органом у контролируемого лица в рамках </w:t>
      </w:r>
      <w:proofErr w:type="gramStart"/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осуществления  муниципального</w:t>
      </w:r>
      <w:proofErr w:type="gramEnd"/>
      <w:r w:rsidRPr="0066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6"/>
        <w:gridCol w:w="8529"/>
      </w:tblGrid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Учредительные документы проверяемого юридического лица.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Доверенность, выданная лицу для участия  в контрольном мероприятии.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служебного, социального найма жилого помещения.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план  объекта капитального строительства.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по результатам осмотра жилого дома.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(состав) общего имущества многоквартирного дома.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документация на многоквартирный дом.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EA3F01" w:rsidRPr="00665510" w:rsidTr="00DE56A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A3F01" w:rsidRPr="00665510" w:rsidRDefault="00EA3F01" w:rsidP="00DE56A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655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8132"/>
      </w:tblGrid>
      <w:tr w:rsidR="00EA3F01" w:rsidRPr="00665510" w:rsidTr="00DE56A7">
        <w:tc>
          <w:tcPr>
            <w:tcW w:w="1242" w:type="dxa"/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8329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</w:t>
            </w:r>
          </w:p>
        </w:tc>
      </w:tr>
      <w:tr w:rsidR="00EA3F01" w:rsidRPr="00665510" w:rsidTr="00DE56A7">
        <w:tc>
          <w:tcPr>
            <w:tcW w:w="1242" w:type="dxa"/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8329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Учредительные документы проверяемого юридического лица</w:t>
            </w:r>
          </w:p>
        </w:tc>
      </w:tr>
      <w:tr w:rsidR="00EA3F01" w:rsidRPr="00665510" w:rsidTr="00DE56A7">
        <w:tc>
          <w:tcPr>
            <w:tcW w:w="1242" w:type="dxa"/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8329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EA3F01" w:rsidRPr="00665510" w:rsidTr="00DE56A7">
        <w:tc>
          <w:tcPr>
            <w:tcW w:w="1242" w:type="dxa"/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29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Доверенность, выданная лицу для участия  в контрольном мероприятии</w:t>
            </w:r>
          </w:p>
        </w:tc>
      </w:tr>
      <w:tr w:rsidR="00EA3F01" w:rsidRPr="00665510" w:rsidTr="00DE56A7">
        <w:tc>
          <w:tcPr>
            <w:tcW w:w="1242" w:type="dxa"/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EA3F01" w:rsidRPr="00665510" w:rsidTr="00DE56A7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EA3F01" w:rsidRPr="00665510" w:rsidTr="00DE56A7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EA3F01" w:rsidRPr="00665510" w:rsidTr="00DE56A7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EA3F01" w:rsidRPr="00665510" w:rsidTr="00DE56A7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EA3F01" w:rsidRPr="00665510" w:rsidRDefault="00EA3F01" w:rsidP="00EA3F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t>1.3. Исчерпывающий перечень сведений, которые могут запрашиваться</w:t>
      </w: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br/>
        <w:t>контрольным органом у контролируемого лица в рамках</w:t>
      </w: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br/>
        <w:t>осуществления муниципального контроля на автомобильном</w:t>
      </w: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транспорте и в дорожном хозяйстве </w:t>
      </w:r>
      <w:r w:rsidRPr="0066551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 </w:t>
      </w: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 сельсовета Краснозерского</w:t>
      </w:r>
      <w:r w:rsidRPr="0066551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665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F01" w:rsidRPr="00665510" w:rsidRDefault="00EA3F01" w:rsidP="00EA3F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7855"/>
      </w:tblGrid>
      <w:tr w:rsidR="00EA3F01" w:rsidRPr="00665510" w:rsidTr="00DE56A7">
        <w:tc>
          <w:tcPr>
            <w:tcW w:w="1526" w:type="dxa"/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45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контрольном мероприятии</w:t>
            </w:r>
          </w:p>
        </w:tc>
      </w:tr>
      <w:tr w:rsidR="00EA3F01" w:rsidRPr="00665510" w:rsidTr="00DE56A7">
        <w:tc>
          <w:tcPr>
            <w:tcW w:w="1526" w:type="dxa"/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45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Учредительные документы проверяемого юридического лица</w:t>
            </w:r>
          </w:p>
        </w:tc>
      </w:tr>
      <w:tr w:rsidR="00EA3F01" w:rsidRPr="00665510" w:rsidTr="00DE56A7">
        <w:tc>
          <w:tcPr>
            <w:tcW w:w="1526" w:type="dxa"/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45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EA3F01" w:rsidRPr="00665510" w:rsidTr="00DE56A7">
        <w:tc>
          <w:tcPr>
            <w:tcW w:w="1526" w:type="dxa"/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45" w:type="dxa"/>
            <w:vAlign w:val="center"/>
          </w:tcPr>
          <w:p w:rsidR="00EA3F01" w:rsidRPr="00665510" w:rsidRDefault="00EA3F01" w:rsidP="00DE56A7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Доверенность, выданная лицу для участия  в контрольном мероприятии</w:t>
            </w:r>
          </w:p>
        </w:tc>
      </w:tr>
      <w:tr w:rsidR="00EA3F01" w:rsidRPr="00665510" w:rsidTr="00DE56A7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</w:t>
            </w: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сроки, предусмотренные документацией заводов-изготовителей этих транспортных средств.</w:t>
            </w:r>
          </w:p>
        </w:tc>
      </w:tr>
      <w:tr w:rsidR="00EA3F01" w:rsidRPr="00665510" w:rsidTr="00DE56A7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EA3F01" w:rsidRPr="00665510" w:rsidTr="00DE56A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EA3F01" w:rsidRPr="00665510" w:rsidTr="00DE56A7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медицинского осмотра водителей).</w:t>
            </w:r>
          </w:p>
        </w:tc>
      </w:tr>
      <w:tr w:rsidR="00EA3F01" w:rsidRPr="00665510" w:rsidTr="00DE56A7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EA3F01" w:rsidRPr="00665510" w:rsidTr="00DE56A7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EA3F01" w:rsidRPr="00665510" w:rsidTr="00DE56A7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Путевые листы и журнал регистрации путевых листов.</w:t>
            </w:r>
          </w:p>
        </w:tc>
      </w:tr>
      <w:tr w:rsidR="00EA3F01" w:rsidRPr="00665510" w:rsidTr="00DE56A7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EA3F01" w:rsidRPr="00665510" w:rsidTr="00DE56A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установку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F01" w:rsidRPr="00665510" w:rsidTr="00DE56A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EA3F01" w:rsidRPr="00665510" w:rsidTr="00DE56A7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EA3F01" w:rsidRPr="00665510" w:rsidTr="00DE56A7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тахографа</w:t>
            </w:r>
            <w:proofErr w:type="spellEnd"/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т.д.).</w:t>
            </w:r>
          </w:p>
        </w:tc>
      </w:tr>
      <w:tr w:rsidR="00EA3F01" w:rsidRPr="00665510" w:rsidTr="00DE56A7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EA3F01" w:rsidRPr="00665510" w:rsidTr="00DE56A7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EA3F01" w:rsidRPr="00665510" w:rsidTr="00DE56A7">
        <w:tc>
          <w:tcPr>
            <w:tcW w:w="1526" w:type="dxa"/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045" w:type="dxa"/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EA3F01" w:rsidRPr="00665510" w:rsidTr="00DE56A7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пользования.</w:t>
            </w:r>
          </w:p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F01" w:rsidRPr="00665510" w:rsidTr="00DE56A7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EA3F01" w:rsidRPr="00665510" w:rsidTr="00DE56A7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5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EA3F01" w:rsidRPr="00665510" w:rsidRDefault="00EA3F01" w:rsidP="00DE56A7">
            <w:pPr>
              <w:spacing w:after="0" w:line="240" w:lineRule="auto"/>
              <w:ind w:firstLine="459"/>
              <w:jc w:val="both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6655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EA3F01" w:rsidRPr="00665510" w:rsidRDefault="00EA3F01" w:rsidP="00EA3F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Pr="00665510" w:rsidRDefault="00EA3F01" w:rsidP="00EA3F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Default="00EA3F01" w:rsidP="00EA3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F01" w:rsidRPr="00CE1163" w:rsidRDefault="00EA3F01" w:rsidP="00EA3F01">
      <w:pPr>
        <w:pStyle w:val="a3"/>
        <w:ind w:left="-180"/>
        <w:rPr>
          <w:rFonts w:ascii="Times New Roman" w:hAnsi="Times New Roman" w:cs="Times New Roman"/>
          <w:sz w:val="28"/>
          <w:szCs w:val="28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39"/>
    <w:rsid w:val="00995CCE"/>
    <w:rsid w:val="00AC1939"/>
    <w:rsid w:val="00E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50EC-6D41-4796-80EA-04D5A4A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A3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2024-02-09T04:20:00Z</dcterms:created>
  <dcterms:modified xsi:type="dcterms:W3CDTF">2024-02-09T04:20:00Z</dcterms:modified>
</cp:coreProperties>
</file>